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Отчет</w:t>
      </w:r>
    </w:p>
    <w:p w:rsidR="009B281B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по противодейс</w:t>
      </w:r>
      <w:r w:rsidR="006F63B4">
        <w:rPr>
          <w:rFonts w:eastAsia="Times New Roman" w:cs="Times New Roman"/>
          <w:b/>
          <w:bCs/>
          <w:lang w:bidi="ar-SA"/>
        </w:rPr>
        <w:t>твию коррупции за 1 квартал 2021</w:t>
      </w:r>
      <w:r>
        <w:rPr>
          <w:rFonts w:eastAsia="Times New Roman" w:cs="Times New Roman"/>
          <w:b/>
          <w:bCs/>
          <w:lang w:bidi="ar-SA"/>
        </w:rPr>
        <w:t xml:space="preserve"> года</w:t>
      </w:r>
    </w:p>
    <w:p w:rsidR="0065108D" w:rsidRDefault="0065108D" w:rsidP="00162D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843"/>
        <w:gridCol w:w="2410"/>
        <w:gridCol w:w="2551"/>
        <w:gridCol w:w="3828"/>
      </w:tblGrid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 xml:space="preserve">№ </w:t>
            </w:r>
            <w:proofErr w:type="gramStart"/>
            <w:r w:rsidRPr="000600D0">
              <w:rPr>
                <w:szCs w:val="28"/>
              </w:rPr>
              <w:t>п</w:t>
            </w:r>
            <w:proofErr w:type="gramEnd"/>
            <w:r w:rsidRPr="000600D0">
              <w:rPr>
                <w:szCs w:val="28"/>
              </w:rPr>
              <w:t>/п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6F63B4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Проведение анализа на коррумпированность актов и распорядительных документов учреждения</w:t>
            </w:r>
          </w:p>
        </w:tc>
        <w:tc>
          <w:tcPr>
            <w:tcW w:w="2410" w:type="dxa"/>
            <w:shd w:val="clear" w:color="auto" w:fill="auto"/>
          </w:tcPr>
          <w:p w:rsidR="00D16A84" w:rsidRDefault="00D16A84" w:rsidP="007A3FD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  Директор </w:t>
            </w:r>
          </w:p>
          <w:p w:rsidR="006F63B4" w:rsidRPr="000600D0" w:rsidRDefault="006F63B4" w:rsidP="007A3F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 директора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16A84" w:rsidRDefault="006F63B4" w:rsidP="006F63B4">
            <w:pPr>
              <w:rPr>
                <w:szCs w:val="28"/>
              </w:rPr>
            </w:pPr>
            <w:r>
              <w:rPr>
                <w:szCs w:val="28"/>
              </w:rPr>
              <w:t>11 января</w:t>
            </w:r>
          </w:p>
          <w:p w:rsidR="006F63B4" w:rsidRDefault="006F63B4" w:rsidP="006F63B4">
            <w:pPr>
              <w:rPr>
                <w:szCs w:val="28"/>
              </w:rPr>
            </w:pPr>
          </w:p>
          <w:p w:rsidR="006F63B4" w:rsidRDefault="006F63B4" w:rsidP="006F63B4">
            <w:pPr>
              <w:rPr>
                <w:szCs w:val="28"/>
              </w:rPr>
            </w:pPr>
          </w:p>
          <w:p w:rsidR="006F63B4" w:rsidRPr="000600D0" w:rsidRDefault="006F63B4" w:rsidP="006F63B4">
            <w:pPr>
              <w:rPr>
                <w:szCs w:val="28"/>
              </w:rPr>
            </w:pPr>
            <w:r>
              <w:rPr>
                <w:szCs w:val="28"/>
              </w:rPr>
              <w:t>30 марта</w:t>
            </w:r>
          </w:p>
        </w:tc>
        <w:tc>
          <w:tcPr>
            <w:tcW w:w="3828" w:type="dxa"/>
            <w:shd w:val="clear" w:color="auto" w:fill="auto"/>
          </w:tcPr>
          <w:p w:rsidR="00D16A84" w:rsidRDefault="006F63B4" w:rsidP="00DF0F25">
            <w:pPr>
              <w:rPr>
                <w:szCs w:val="28"/>
              </w:rPr>
            </w:pPr>
            <w:r>
              <w:rPr>
                <w:szCs w:val="28"/>
              </w:rPr>
              <w:t>Проведен анализ локальных актов, наличия коррумпированной составляющей не выявлено.</w:t>
            </w:r>
          </w:p>
          <w:p w:rsidR="006F63B4" w:rsidRPr="000600D0" w:rsidRDefault="006F63B4" w:rsidP="00DF0F25">
            <w:pPr>
              <w:rPr>
                <w:szCs w:val="28"/>
              </w:rPr>
            </w:pPr>
            <w:r>
              <w:rPr>
                <w:szCs w:val="28"/>
              </w:rPr>
              <w:t>Внесены изменения в приказ №1 от 11.01.2021г в п.1 пп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.3 (приказ № 34 от 31.03.2021г)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Разработка и утверждение плана мероприятий по противодействию коррупции</w:t>
            </w:r>
            <w:r w:rsidR="00E26C2F">
              <w:rPr>
                <w:rFonts w:eastAsia="Times New Roman" w:cs="Times New Roman"/>
                <w:lang w:bidi="ar-SA"/>
              </w:rPr>
              <w:t xml:space="preserve"> и плана </w:t>
            </w:r>
            <w:proofErr w:type="spellStart"/>
            <w:r w:rsidR="00E26C2F">
              <w:rPr>
                <w:rFonts w:eastAsia="Times New Roman" w:cs="Times New Roman"/>
                <w:lang w:bidi="ar-SA"/>
              </w:rPr>
              <w:t>антикоррупционной</w:t>
            </w:r>
            <w:proofErr w:type="spellEnd"/>
            <w:r w:rsidR="00E26C2F">
              <w:rPr>
                <w:rFonts w:eastAsia="Times New Roman" w:cs="Times New Roman"/>
                <w:lang w:bidi="ar-SA"/>
              </w:rPr>
              <w:t xml:space="preserve"> комиссии учреждения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E26C2F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E26C2F" w:rsidP="00E26C2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CC652A" w:rsidRPr="000600D0">
              <w:rPr>
                <w:szCs w:val="28"/>
              </w:rPr>
              <w:t xml:space="preserve">о 15 </w:t>
            </w:r>
            <w:r w:rsidR="00D16A84" w:rsidRPr="000600D0">
              <w:rPr>
                <w:szCs w:val="28"/>
              </w:rPr>
              <w:t>январ</w:t>
            </w:r>
            <w:r w:rsidR="00CC652A" w:rsidRPr="000600D0">
              <w:rPr>
                <w:szCs w:val="28"/>
              </w:rPr>
              <w:t>я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65108D" w:rsidP="0065108D">
            <w:pPr>
              <w:rPr>
                <w:szCs w:val="28"/>
              </w:rPr>
            </w:pPr>
            <w:r>
              <w:rPr>
                <w:szCs w:val="28"/>
              </w:rPr>
              <w:t>План</w:t>
            </w:r>
            <w:r w:rsidR="00E26C2F">
              <w:rPr>
                <w:szCs w:val="28"/>
              </w:rPr>
              <w:t>ы</w:t>
            </w:r>
            <w:r>
              <w:rPr>
                <w:szCs w:val="28"/>
              </w:rPr>
              <w:t xml:space="preserve"> утвержден</w:t>
            </w:r>
            <w:r w:rsidR="00E26C2F">
              <w:rPr>
                <w:szCs w:val="28"/>
              </w:rPr>
              <w:t>ы приказом №1 от 11.01.2021</w:t>
            </w:r>
            <w:r>
              <w:rPr>
                <w:szCs w:val="28"/>
              </w:rPr>
              <w:t>г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E26C2F"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E26C2F" w:rsidP="00E26C2F">
            <w:pPr>
              <w:rPr>
                <w:szCs w:val="28"/>
              </w:rPr>
            </w:pPr>
            <w:r>
              <w:rPr>
                <w:szCs w:val="28"/>
              </w:rPr>
              <w:t xml:space="preserve"> 1 квартал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E26C2F" w:rsidP="00DF0F25">
            <w:pPr>
              <w:rPr>
                <w:szCs w:val="28"/>
              </w:rPr>
            </w:pPr>
            <w:r>
              <w:rPr>
                <w:szCs w:val="28"/>
              </w:rPr>
              <w:t>Утвержден новый локальный акт «Порядок взаимодействия с правоохранительными органами в сфере противодействия коррупции» (приказ №1 от 11.01.2021г)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CC652A" w:rsidRPr="000600D0" w:rsidRDefault="00CC652A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E26C2F">
              <w:rPr>
                <w:szCs w:val="28"/>
              </w:rPr>
              <w:t>4</w:t>
            </w:r>
          </w:p>
        </w:tc>
        <w:tc>
          <w:tcPr>
            <w:tcW w:w="5843" w:type="dxa"/>
            <w:shd w:val="clear" w:color="auto" w:fill="auto"/>
          </w:tcPr>
          <w:p w:rsidR="00CC652A" w:rsidRPr="000600D0" w:rsidRDefault="00E26C2F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Директор</w:t>
            </w:r>
          </w:p>
          <w:p w:rsidR="00D03149" w:rsidRPr="000600D0" w:rsidRDefault="00E26C2F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652A" w:rsidRPr="000600D0" w:rsidRDefault="00706CAB" w:rsidP="00E26C2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Я</w:t>
            </w:r>
            <w:r w:rsidR="00E26C2F">
              <w:rPr>
                <w:rFonts w:eastAsia="Times New Roman" w:cs="Times New Roman"/>
                <w:lang w:bidi="ar-SA"/>
              </w:rPr>
              <w:t>нварь</w:t>
            </w:r>
          </w:p>
        </w:tc>
        <w:tc>
          <w:tcPr>
            <w:tcW w:w="3828" w:type="dxa"/>
            <w:shd w:val="clear" w:color="auto" w:fill="auto"/>
          </w:tcPr>
          <w:p w:rsidR="00622503" w:rsidRDefault="00E26C2F" w:rsidP="00DE14BA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новый состав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комиссии</w:t>
            </w:r>
            <w:r w:rsidR="00706CAB">
              <w:rPr>
                <w:szCs w:val="28"/>
              </w:rPr>
              <w:t xml:space="preserve"> учреждения</w:t>
            </w:r>
            <w:r>
              <w:rPr>
                <w:szCs w:val="28"/>
              </w:rPr>
              <w:t xml:space="preserve"> (приказ №1 от 11.01.2021г)</w:t>
            </w: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Pr="000600D0" w:rsidRDefault="00622503" w:rsidP="00DE14BA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706CAB" w:rsidTr="005F675E">
        <w:tc>
          <w:tcPr>
            <w:tcW w:w="15276" w:type="dxa"/>
            <w:gridSpan w:val="5"/>
            <w:shd w:val="clear" w:color="auto" w:fill="auto"/>
          </w:tcPr>
          <w:p w:rsidR="00706CAB" w:rsidRPr="000600D0" w:rsidRDefault="00706CAB" w:rsidP="00706CAB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2 </w:t>
            </w:r>
            <w:r>
              <w:rPr>
                <w:rFonts w:eastAsia="Times New Roman" w:cs="Times New Roman"/>
                <w:b/>
                <w:bCs/>
                <w:lang w:bidi="ar-SA"/>
              </w:rPr>
              <w:t>Разработка комплекса мер, направленных на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совершенствование системы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управления 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и кадровой работы 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>в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 рамках </w:t>
            </w:r>
            <w:proofErr w:type="spellStart"/>
            <w:r>
              <w:rPr>
                <w:rFonts w:eastAsia="Times New Roman" w:cs="Times New Roman"/>
                <w:b/>
                <w:bCs/>
                <w:lang w:bidi="ar-SA"/>
              </w:rPr>
              <w:t>антикоррупционных</w:t>
            </w:r>
            <w:proofErr w:type="spellEnd"/>
            <w:r>
              <w:rPr>
                <w:rFonts w:eastAsia="Times New Roman" w:cs="Times New Roman"/>
                <w:b/>
                <w:bCs/>
                <w:lang w:bidi="ar-SA"/>
              </w:rPr>
              <w:t xml:space="preserve"> мероприятий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706CAB" w:rsidP="00162D8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Организация</w:t>
            </w:r>
            <w:r w:rsidR="00A60DC4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экспертизы жалоб, заявлений, обращений граждан о злоупотреблении служебным положением, фактах взятки и (или) вымогательства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E23B8C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E23B8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706CA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 мере поступления жалоб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9C3BD5" w:rsidP="00DE14BA">
            <w:pPr>
              <w:rPr>
                <w:szCs w:val="28"/>
              </w:rPr>
            </w:pPr>
            <w:r>
              <w:rPr>
                <w:szCs w:val="28"/>
              </w:rPr>
              <w:t xml:space="preserve"> Жалоб за 1 квартал не поступало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CC652A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60DC4">
              <w:rPr>
                <w:rFonts w:eastAsia="Times New Roman" w:cs="Times New Roman"/>
                <w:lang w:bidi="ar-SA"/>
              </w:rPr>
              <w:t xml:space="preserve"> Рассмотрение на </w:t>
            </w:r>
            <w:proofErr w:type="spellStart"/>
            <w:r w:rsidR="00A60DC4">
              <w:rPr>
                <w:rFonts w:eastAsia="Times New Roman" w:cs="Times New Roman"/>
                <w:lang w:bidi="ar-SA"/>
              </w:rPr>
              <w:t>антикоррупционной</w:t>
            </w:r>
            <w:proofErr w:type="spellEnd"/>
            <w:r w:rsidR="00A60DC4">
              <w:rPr>
                <w:rFonts w:eastAsia="Times New Roman" w:cs="Times New Roman"/>
                <w:lang w:bidi="ar-SA"/>
              </w:rPr>
              <w:t xml:space="preserve"> комиссии учреждения вопросы исполнения законодательства по борьбе с коррупцией</w:t>
            </w:r>
          </w:p>
          <w:p w:rsidR="00983272" w:rsidRPr="000600D0" w:rsidRDefault="00983272" w:rsidP="00162D8F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83272" w:rsidRPr="000600D0" w:rsidRDefault="00A60DC4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 </w:t>
            </w:r>
            <w:proofErr w:type="spellStart"/>
            <w:r>
              <w:rPr>
                <w:rFonts w:eastAsia="Times New Roman" w:cs="Times New Roman"/>
                <w:lang w:bidi="ar-SA"/>
              </w:rPr>
              <w:t>Антикоррупционная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 комиссия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983272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 xml:space="preserve"> 1 квартал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A60DC4" w:rsidP="00073D6C">
            <w:pPr>
              <w:rPr>
                <w:szCs w:val="28"/>
              </w:rPr>
            </w:pPr>
            <w:r>
              <w:rPr>
                <w:szCs w:val="28"/>
              </w:rPr>
              <w:t xml:space="preserve">Смотреть протокол №1 от 31.03.2021 </w:t>
            </w:r>
            <w:r w:rsidR="00073D6C">
              <w:rPr>
                <w:szCs w:val="28"/>
              </w:rPr>
              <w:t xml:space="preserve">года заседания комиссии по противодействию </w:t>
            </w:r>
            <w:r w:rsidR="00073D6C">
              <w:rPr>
                <w:szCs w:val="28"/>
              </w:rPr>
              <w:lastRenderedPageBreak/>
              <w:t>коррупции.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lastRenderedPageBreak/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E3653B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proofErr w:type="spellStart"/>
            <w:r w:rsidR="00E3653B">
              <w:rPr>
                <w:rFonts w:eastAsia="Times New Roman" w:cs="Times New Roman"/>
                <w:b/>
                <w:bCs/>
                <w:lang w:bidi="ar-SA"/>
              </w:rPr>
              <w:t>Антикоррупционные</w:t>
            </w:r>
            <w:proofErr w:type="spellEnd"/>
            <w:r w:rsidR="00E3653B">
              <w:rPr>
                <w:rFonts w:eastAsia="Times New Roman" w:cs="Times New Roman"/>
                <w:b/>
                <w:bCs/>
                <w:lang w:bidi="ar-SA"/>
              </w:rPr>
              <w:t xml:space="preserve"> мероприятия, направленные на создание благоприятных условий для финансово-экономической деятельности учреждения и использования бюджетных средств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E3653B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Размещение на сайте учреждения плана финансово-хозяйственной деятельности и отчета о его исполнении</w:t>
            </w:r>
          </w:p>
        </w:tc>
        <w:tc>
          <w:tcPr>
            <w:tcW w:w="2410" w:type="dxa"/>
            <w:shd w:val="clear" w:color="auto" w:fill="auto"/>
          </w:tcPr>
          <w:p w:rsidR="002B4135" w:rsidRDefault="00E3653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Главный бухгалтер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</w:p>
        </w:tc>
        <w:tc>
          <w:tcPr>
            <w:tcW w:w="2551" w:type="dxa"/>
            <w:shd w:val="clear" w:color="auto" w:fill="auto"/>
          </w:tcPr>
          <w:p w:rsidR="00A8476D" w:rsidRPr="000600D0" w:rsidRDefault="00E3653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Ежеквартально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E3653B" w:rsidP="00073D6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lang w:bidi="ar-SA"/>
              </w:rPr>
              <w:t>План  финансово-хозяйственной деятельности на 2021 год и отчет за 1 квартал размещен на сайте учреждения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3E09EC" w:rsidRDefault="00D16A84" w:rsidP="00E3653B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4.</w:t>
            </w:r>
            <w:r w:rsidR="00E3653B" w:rsidRPr="000600D0">
              <w:rPr>
                <w:rFonts w:eastAsia="Times New Roman" w:cs="Times New Roman"/>
                <w:b/>
                <w:iCs/>
                <w:lang w:bidi="ar-SA"/>
              </w:rPr>
              <w:t xml:space="preserve"> </w:t>
            </w:r>
            <w:r w:rsidR="00E3653B">
              <w:rPr>
                <w:rFonts w:eastAsia="Times New Roman" w:cs="Times New Roman"/>
                <w:b/>
                <w:iCs/>
                <w:lang w:bidi="ar-SA"/>
              </w:rPr>
              <w:t xml:space="preserve">Совершенствование системы взаимодействия работников учреждения и общества в сфере </w:t>
            </w:r>
            <w:proofErr w:type="spellStart"/>
            <w:r w:rsidR="00E3653B">
              <w:rPr>
                <w:rFonts w:eastAsia="Times New Roman" w:cs="Times New Roman"/>
                <w:b/>
                <w:iCs/>
                <w:lang w:bidi="ar-SA"/>
              </w:rPr>
              <w:t>антикоррупционных</w:t>
            </w:r>
            <w:proofErr w:type="spellEnd"/>
            <w:r w:rsidR="00E3653B">
              <w:rPr>
                <w:rFonts w:eastAsia="Times New Roman" w:cs="Times New Roman"/>
                <w:b/>
                <w:iCs/>
                <w:lang w:bidi="ar-SA"/>
              </w:rPr>
              <w:t xml:space="preserve"> мероприятий.</w:t>
            </w:r>
          </w:p>
          <w:p w:rsidR="00D16A84" w:rsidRPr="000600D0" w:rsidRDefault="003E09EC" w:rsidP="00E3653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b/>
                <w:iCs/>
                <w:lang w:bidi="ar-SA"/>
              </w:rPr>
              <w:t>4.1.</w:t>
            </w:r>
            <w:r w:rsidR="00E3653B" w:rsidRPr="000600D0">
              <w:rPr>
                <w:rFonts w:eastAsia="Times New Roman" w:cs="Times New Roman"/>
                <w:b/>
                <w:iCs/>
                <w:lang w:bidi="ar-SA"/>
              </w:rPr>
              <w:t>Обеспечение прав граждан на доступность к информации о деятельности</w:t>
            </w:r>
            <w:proofErr w:type="gramStart"/>
            <w:r w:rsidR="00D16A84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706CAB" w:rsidRPr="000600D0">
              <w:rPr>
                <w:rFonts w:eastAsia="Times New Roman" w:cs="Times New Roman"/>
                <w:b/>
                <w:bCs/>
                <w:lang w:bidi="ar-SA"/>
              </w:rPr>
              <w:t>.</w:t>
            </w:r>
            <w:proofErr w:type="gramEnd"/>
            <w:r w:rsidR="00706CAB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3E09EC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Своевременное размещение на сайте учреждения информации об </w:t>
            </w:r>
            <w:proofErr w:type="spellStart"/>
            <w:r>
              <w:rPr>
                <w:rFonts w:eastAsia="Times New Roman" w:cs="Times New Roman"/>
                <w:iCs/>
                <w:lang w:bidi="ar-SA"/>
              </w:rPr>
              <w:t>антикоррупционных</w:t>
            </w:r>
            <w:proofErr w:type="spellEnd"/>
            <w:r>
              <w:rPr>
                <w:rFonts w:eastAsia="Times New Roman" w:cs="Times New Roman"/>
                <w:iCs/>
                <w:lang w:bidi="ar-SA"/>
              </w:rPr>
              <w:t xml:space="preserve"> мероприятиях и нормативной базы учреждения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E09EC" w:rsidRDefault="003E09EC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Председатель комиссии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В течение года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E09EC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Информация размещается на сайте и в сроки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Экспертиза жалоб и обращений граждан, поступающих через системы общего пользования (почтовой, электронный адрес, телефон) на действия (бездействия) работников учреждения с точки зрения наличия в них сведений о фактах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6F69D3" w:rsidRDefault="003E09EC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обращений и жалоб в 1 квартале</w:t>
            </w:r>
            <w:r w:rsidR="006F69D3">
              <w:rPr>
                <w:rFonts w:eastAsia="Times New Roman" w:cs="Times New Roman"/>
                <w:lang w:bidi="ar-SA"/>
              </w:rPr>
              <w:t>.</w:t>
            </w:r>
          </w:p>
          <w:p w:rsidR="00D16A84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 сайте создана система обратной связи с возможностью прямого обращения с запросами и предложениями</w:t>
            </w:r>
            <w:proofErr w:type="gramStart"/>
            <w:r>
              <w:rPr>
                <w:rFonts w:eastAsia="Times New Roman" w:cs="Times New Roman"/>
                <w:lang w:bidi="ar-SA"/>
              </w:rPr>
              <w:t>.</w:t>
            </w:r>
            <w:r w:rsidR="00347BB5">
              <w:rPr>
                <w:rFonts w:eastAsia="Times New Roman" w:cs="Times New Roman"/>
                <w:lang w:bidi="ar-SA"/>
              </w:rPr>
              <w:t>.</w:t>
            </w:r>
            <w:proofErr w:type="gramEnd"/>
          </w:p>
        </w:tc>
      </w:tr>
      <w:tr w:rsidR="00C93D5D" w:rsidTr="000600D0">
        <w:tc>
          <w:tcPr>
            <w:tcW w:w="644" w:type="dxa"/>
            <w:shd w:val="clear" w:color="auto" w:fill="auto"/>
          </w:tcPr>
          <w:p w:rsidR="00C93D5D" w:rsidRPr="000600D0" w:rsidRDefault="003E09EC" w:rsidP="00162D8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C93D5D" w:rsidRPr="000600D0" w:rsidRDefault="006F69D3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Оформление информационных стендов в структурных подразделениях, разработка памяток для сотрудников по вопросам </w:t>
            </w:r>
            <w:proofErr w:type="spellStart"/>
            <w:r>
              <w:rPr>
                <w:rFonts w:eastAsia="Times New Roman" w:cs="Times New Roman"/>
                <w:iCs/>
                <w:lang w:bidi="ar-SA"/>
              </w:rPr>
              <w:t>антикоррупционного</w:t>
            </w:r>
            <w:proofErr w:type="spellEnd"/>
            <w:r>
              <w:rPr>
                <w:rFonts w:eastAsia="Times New Roman" w:cs="Times New Roman"/>
                <w:iCs/>
                <w:lang w:bidi="ar-SA"/>
              </w:rPr>
              <w:t xml:space="preserve">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 СП</w:t>
            </w:r>
          </w:p>
        </w:tc>
        <w:tc>
          <w:tcPr>
            <w:tcW w:w="2551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C93D5D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Информационные стенды оформляются постоянно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t xml:space="preserve">5. </w:t>
            </w:r>
            <w:r w:rsidR="00E3653B" w:rsidRPr="000600D0">
              <w:rPr>
                <w:rFonts w:eastAsia="Times New Roman" w:cs="Times New Roman"/>
                <w:b/>
                <w:bCs/>
                <w:lang w:bidi="ar-SA"/>
              </w:rPr>
              <w:t xml:space="preserve">Правовое просвещение и повышение </w:t>
            </w:r>
            <w:proofErr w:type="spellStart"/>
            <w:r w:rsidR="00E3653B" w:rsidRPr="000600D0">
              <w:rPr>
                <w:rFonts w:eastAsia="Times New Roman" w:cs="Times New Roman"/>
                <w:b/>
                <w:bCs/>
                <w:lang w:bidi="ar-SA"/>
              </w:rPr>
              <w:t>антикоррупционной</w:t>
            </w:r>
            <w:proofErr w:type="spellEnd"/>
            <w:r w:rsidR="00E3653B" w:rsidRPr="000600D0">
              <w:rPr>
                <w:rFonts w:eastAsia="Times New Roman" w:cs="Times New Roman"/>
                <w:b/>
                <w:bCs/>
                <w:lang w:bidi="ar-SA"/>
              </w:rPr>
              <w:t xml:space="preserve">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6F69D3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Ознакомление вновь принятых работников с документами по предупреждению и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6F69D3" w:rsidP="00F85BA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6F69D3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В 1 квартале было принято 4 сотрудника. Все вновь принятые работники ознакомлены с документами по противодействию и предупреждению коррупции под роспись</w:t>
            </w:r>
          </w:p>
        </w:tc>
      </w:tr>
      <w:tr w:rsidR="00AD6383" w:rsidTr="000600D0">
        <w:tc>
          <w:tcPr>
            <w:tcW w:w="644" w:type="dxa"/>
            <w:shd w:val="clear" w:color="auto" w:fill="auto"/>
          </w:tcPr>
          <w:p w:rsidR="00AD6383" w:rsidRPr="000600D0" w:rsidRDefault="00AD6383" w:rsidP="00162D8F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AD6383" w:rsidRPr="000600D0" w:rsidRDefault="006F69D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751595">
              <w:rPr>
                <w:rFonts w:eastAsia="Times New Roman" w:cs="Times New Roman"/>
                <w:lang w:bidi="ar-SA"/>
              </w:rPr>
              <w:t>Разъяснение п.7.1. статьи 81 ТКРФ – непринятие мер работником по урегулированию конфликта интересов.</w:t>
            </w:r>
          </w:p>
        </w:tc>
        <w:tc>
          <w:tcPr>
            <w:tcW w:w="2410" w:type="dxa"/>
            <w:shd w:val="clear" w:color="auto" w:fill="auto"/>
          </w:tcPr>
          <w:p w:rsidR="00714FD8" w:rsidRPr="000600D0" w:rsidRDefault="00751595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AD6383" w:rsidRPr="000600D0" w:rsidRDefault="00751595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828" w:type="dxa"/>
            <w:shd w:val="clear" w:color="auto" w:fill="auto"/>
          </w:tcPr>
          <w:p w:rsidR="00AD6383" w:rsidRPr="000600D0" w:rsidRDefault="00751595" w:rsidP="00347BB5">
            <w:pPr>
              <w:rPr>
                <w:szCs w:val="28"/>
              </w:rPr>
            </w:pPr>
            <w:r>
              <w:rPr>
                <w:szCs w:val="28"/>
              </w:rPr>
              <w:t xml:space="preserve"> Общее собрание коллектива (протокол №19 от 15.01.2021г)</w:t>
            </w:r>
          </w:p>
        </w:tc>
      </w:tr>
      <w:tr w:rsidR="00751595" w:rsidTr="000600D0">
        <w:tc>
          <w:tcPr>
            <w:tcW w:w="644" w:type="dxa"/>
            <w:shd w:val="clear" w:color="auto" w:fill="auto"/>
          </w:tcPr>
          <w:p w:rsidR="00751595" w:rsidRDefault="00751595" w:rsidP="00162D8F">
            <w:pPr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843" w:type="dxa"/>
            <w:shd w:val="clear" w:color="auto" w:fill="auto"/>
          </w:tcPr>
          <w:p w:rsidR="00751595" w:rsidRDefault="00751595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Курсы повышения квалификации</w:t>
            </w:r>
          </w:p>
        </w:tc>
        <w:tc>
          <w:tcPr>
            <w:tcW w:w="2410" w:type="dxa"/>
            <w:shd w:val="clear" w:color="auto" w:fill="auto"/>
          </w:tcPr>
          <w:p w:rsidR="00751595" w:rsidRDefault="00751595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51595" w:rsidRDefault="00751595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828" w:type="dxa"/>
            <w:shd w:val="clear" w:color="auto" w:fill="auto"/>
          </w:tcPr>
          <w:p w:rsidR="00751595" w:rsidRDefault="00751595" w:rsidP="00347BB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Онлайн-семинар</w:t>
            </w:r>
            <w:proofErr w:type="spellEnd"/>
            <w:r>
              <w:rPr>
                <w:szCs w:val="28"/>
              </w:rPr>
              <w:t xml:space="preserve"> «Правовые основы и направления </w:t>
            </w:r>
            <w:r>
              <w:rPr>
                <w:szCs w:val="28"/>
              </w:rPr>
              <w:lastRenderedPageBreak/>
              <w:t>деятельности образовательной организации по предупреждению и противодействию коррупции» с 23.01 – 30.01.2021г Портнова А.С. начальник отдела по социальной работе с молодежью</w:t>
            </w:r>
          </w:p>
        </w:tc>
      </w:tr>
      <w:tr w:rsidR="00714FD8" w:rsidTr="0016224C">
        <w:tc>
          <w:tcPr>
            <w:tcW w:w="15276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lastRenderedPageBreak/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CD3777" w:rsidP="00162D8F">
            <w:pPr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5843" w:type="dxa"/>
            <w:shd w:val="clear" w:color="auto" w:fill="auto"/>
          </w:tcPr>
          <w:p w:rsidR="00714FD8" w:rsidRDefault="00751595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Согласовать с межмуниципальным отделом МВД России «</w:t>
            </w:r>
            <w:proofErr w:type="spellStart"/>
            <w:r>
              <w:rPr>
                <w:rFonts w:eastAsia="Times New Roman" w:cs="Times New Roman"/>
                <w:lang w:bidi="ar-SA"/>
              </w:rPr>
              <w:t>Ревдинский</w:t>
            </w:r>
            <w:proofErr w:type="spellEnd"/>
            <w:r>
              <w:rPr>
                <w:rFonts w:eastAsia="Times New Roman" w:cs="Times New Roman"/>
                <w:lang w:bidi="ar-SA"/>
              </w:rPr>
              <w:t>» и утвердить нормативный акт «Порядок взаимодействия с правоохранительными органами в сфере противодействия коррупции»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714FD8" w:rsidRDefault="00751595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Январь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751595" w:rsidP="00347BB5">
            <w:pPr>
              <w:rPr>
                <w:szCs w:val="28"/>
              </w:rPr>
            </w:pPr>
            <w:r>
              <w:rPr>
                <w:szCs w:val="28"/>
              </w:rPr>
              <w:t xml:space="preserve"> Согласован и утвержден (приказ №1 от 11.01.2021г)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F27C06" w:rsidP="00347BB5">
            <w:pPr>
              <w:rPr>
                <w:szCs w:val="28"/>
              </w:rPr>
            </w:pPr>
            <w:r>
              <w:rPr>
                <w:szCs w:val="28"/>
              </w:rPr>
              <w:t>Фактов н</w:t>
            </w:r>
            <w:r w:rsidR="00347BB5">
              <w:rPr>
                <w:szCs w:val="28"/>
              </w:rPr>
              <w:t>е выявлено.</w:t>
            </w:r>
          </w:p>
        </w:tc>
      </w:tr>
      <w:tr w:rsidR="00F27C06" w:rsidTr="000B165C">
        <w:tc>
          <w:tcPr>
            <w:tcW w:w="15276" w:type="dxa"/>
            <w:gridSpan w:val="5"/>
            <w:shd w:val="clear" w:color="auto" w:fill="auto"/>
          </w:tcPr>
          <w:p w:rsidR="00F27C06" w:rsidRPr="00F27C06" w:rsidRDefault="00F27C06" w:rsidP="00F27C06">
            <w:pPr>
              <w:jc w:val="center"/>
              <w:rPr>
                <w:b/>
                <w:szCs w:val="28"/>
              </w:rPr>
            </w:pPr>
            <w:r w:rsidRPr="00F27C06">
              <w:rPr>
                <w:b/>
                <w:szCs w:val="28"/>
              </w:rPr>
              <w:t>7.</w:t>
            </w:r>
            <w:r>
              <w:rPr>
                <w:b/>
                <w:szCs w:val="28"/>
              </w:rPr>
              <w:t xml:space="preserve"> Оценка результатов проводимой </w:t>
            </w:r>
            <w:proofErr w:type="spellStart"/>
            <w:r>
              <w:rPr>
                <w:b/>
                <w:szCs w:val="28"/>
              </w:rPr>
              <w:t>антикоррупционной</w:t>
            </w:r>
            <w:proofErr w:type="spellEnd"/>
            <w:r>
              <w:rPr>
                <w:b/>
                <w:szCs w:val="28"/>
              </w:rPr>
              <w:t xml:space="preserve"> работы</w:t>
            </w:r>
          </w:p>
        </w:tc>
      </w:tr>
      <w:tr w:rsidR="00F27C06" w:rsidTr="000600D0">
        <w:tc>
          <w:tcPr>
            <w:tcW w:w="644" w:type="dxa"/>
            <w:shd w:val="clear" w:color="auto" w:fill="auto"/>
          </w:tcPr>
          <w:p w:rsidR="00F27C06" w:rsidRDefault="00F27C06" w:rsidP="00162D8F">
            <w:pPr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5843" w:type="dxa"/>
            <w:shd w:val="clear" w:color="auto" w:fill="auto"/>
          </w:tcPr>
          <w:p w:rsidR="00F27C06" w:rsidRDefault="00F27C06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F27C06" w:rsidRDefault="00F27C06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F27C06" w:rsidRDefault="00F27C06" w:rsidP="00347BB5">
            <w:pPr>
              <w:rPr>
                <w:szCs w:val="28"/>
              </w:rPr>
            </w:pPr>
            <w:r>
              <w:rPr>
                <w:szCs w:val="28"/>
              </w:rPr>
              <w:t>Отчет за 1 квартал размещен на сайте учреждения в разделе «Противодействие коррупции»</w:t>
            </w:r>
          </w:p>
        </w:tc>
      </w:tr>
    </w:tbl>
    <w:p w:rsidR="009B281B" w:rsidRDefault="009B281B" w:rsidP="00E811B5"/>
    <w:p w:rsidR="0024056E" w:rsidRDefault="0024056E" w:rsidP="00E811B5"/>
    <w:p w:rsidR="0024056E" w:rsidRDefault="0024056E" w:rsidP="00E811B5"/>
    <w:p w:rsidR="0024056E" w:rsidRPr="00162D8F" w:rsidRDefault="00D3120F" w:rsidP="00E811B5">
      <w:r>
        <w:t xml:space="preserve"> </w:t>
      </w:r>
    </w:p>
    <w:sectPr w:rsidR="0024056E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67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6AE"/>
    <w:rsid w:val="00037C78"/>
    <w:rsid w:val="000532B5"/>
    <w:rsid w:val="000600D0"/>
    <w:rsid w:val="000622CE"/>
    <w:rsid w:val="00073D6C"/>
    <w:rsid w:val="000847A2"/>
    <w:rsid w:val="000C4FB3"/>
    <w:rsid w:val="000E4C17"/>
    <w:rsid w:val="00153E16"/>
    <w:rsid w:val="00162D8F"/>
    <w:rsid w:val="001B5BC0"/>
    <w:rsid w:val="001D1D01"/>
    <w:rsid w:val="001E0A1A"/>
    <w:rsid w:val="001F3584"/>
    <w:rsid w:val="0024056E"/>
    <w:rsid w:val="002769AC"/>
    <w:rsid w:val="002A0D7E"/>
    <w:rsid w:val="002B4135"/>
    <w:rsid w:val="002D302F"/>
    <w:rsid w:val="00347BB5"/>
    <w:rsid w:val="003E09EC"/>
    <w:rsid w:val="003E79DB"/>
    <w:rsid w:val="0044045F"/>
    <w:rsid w:val="00522C82"/>
    <w:rsid w:val="00591929"/>
    <w:rsid w:val="005A75F6"/>
    <w:rsid w:val="005E3F1A"/>
    <w:rsid w:val="005F6122"/>
    <w:rsid w:val="00603E1A"/>
    <w:rsid w:val="00622503"/>
    <w:rsid w:val="0065108D"/>
    <w:rsid w:val="00675294"/>
    <w:rsid w:val="006F63B4"/>
    <w:rsid w:val="006F69D3"/>
    <w:rsid w:val="00706CAB"/>
    <w:rsid w:val="00714FD8"/>
    <w:rsid w:val="00745B69"/>
    <w:rsid w:val="00751595"/>
    <w:rsid w:val="00773A24"/>
    <w:rsid w:val="007A3FDD"/>
    <w:rsid w:val="007B41DF"/>
    <w:rsid w:val="00882852"/>
    <w:rsid w:val="008C15FE"/>
    <w:rsid w:val="008F7676"/>
    <w:rsid w:val="00907932"/>
    <w:rsid w:val="00983272"/>
    <w:rsid w:val="009B281B"/>
    <w:rsid w:val="009C3911"/>
    <w:rsid w:val="009C3BD5"/>
    <w:rsid w:val="00A3694A"/>
    <w:rsid w:val="00A60DC4"/>
    <w:rsid w:val="00A8476D"/>
    <w:rsid w:val="00AD6383"/>
    <w:rsid w:val="00AE71DE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3120F"/>
    <w:rsid w:val="00D53FCD"/>
    <w:rsid w:val="00D705EC"/>
    <w:rsid w:val="00DE14BA"/>
    <w:rsid w:val="00DF0F25"/>
    <w:rsid w:val="00DF3752"/>
    <w:rsid w:val="00E23B8C"/>
    <w:rsid w:val="00E26C2F"/>
    <w:rsid w:val="00E3653B"/>
    <w:rsid w:val="00E70F23"/>
    <w:rsid w:val="00E811B5"/>
    <w:rsid w:val="00F27C06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4BA6-146C-4600-B5C2-2782CFD3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Пользователь</cp:lastModifiedBy>
  <cp:revision>22</cp:revision>
  <cp:lastPrinted>2020-03-25T06:22:00Z</cp:lastPrinted>
  <dcterms:created xsi:type="dcterms:W3CDTF">2020-01-10T04:57:00Z</dcterms:created>
  <dcterms:modified xsi:type="dcterms:W3CDTF">2021-04-15T04:55:00Z</dcterms:modified>
</cp:coreProperties>
</file>